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Jelölő 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Adataim: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0"/>
        </w:tabs>
        <w:spacing w:after="1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Név: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Neptun kód: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Beiratkozás éve: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Állandó lakcím: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Ideiglenes lakcím: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Születési dátum: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Személyi azonosító (lakcímkártya hátoldalán található):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Ezúton nyilatkozom, hogy a Budapesti Műszaki és Gazdaságtudományi Egyetem Gazdaság- és Társadalomtudományi Karának hallgatója vagyok és választójogom van.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Ezúton nyilatkozom, hogy a BME GTK HK tagjának való jelölésemet elfogadom.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Ezúton nyilatkozom, hogy kész vagyok eleget tenni a 2007. évi CLII törvény szerinti vagyonnyilatkozat tételi kötelezettségemnek.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Ezúton nyilatkozom, hogy a képviselői megbízással összeférhetetlen tisztségem nincsen, illetőleg megválasztásom esetén arról lemondok.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Budapest, 2018.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Aláírás</w:t>
      </w:r>
    </w:p>
    <w:sectPr>
      <w:headerReference r:id="rId6" w:type="default"/>
      <w:footerReference r:id="rId7" w:type="default"/>
      <w:pgSz w:h="16838" w:w="11906"/>
      <w:pgMar w:bottom="1440" w:top="1440" w:left="964" w:right="9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4500"/>
        <w:tab w:val="left" w:pos="5580"/>
        <w:tab w:val="left" w:pos="7921"/>
        <w:tab w:val="left" w:pos="810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4479"/>
        <w:tab w:val="left" w:pos="5500"/>
        <w:tab w:val="left" w:pos="7796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Budapesti Műszaki és Gazdaságtudományi Egyetem</w:t>
      <w:tab/>
      <w:t xml:space="preserve">1117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Budapest,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Dombóvári út 3.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•</w:t>
      <w:tab/>
      <w:t xml:space="preserve">W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igner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enő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K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ollégium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A105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2971800</wp:posOffset>
          </wp:positionH>
          <wp:positionV relativeFrom="paragraph">
            <wp:posOffset>94615</wp:posOffset>
          </wp:positionV>
          <wp:extent cx="376555" cy="36385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6555" cy="3638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4479"/>
        <w:tab w:val="left" w:pos="5500"/>
        <w:tab w:val="left" w:pos="7796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Gazdaság- és Társadalomtudományi Kar</w:t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 info@gtkhk.hu</w:t>
      <w:tab/>
      <w:t xml:space="preserve">•</w:t>
      <w:tab/>
      <w:t xml:space="preserve">www.gtkhk.hu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4479"/>
        <w:tab w:val="left" w:pos="5500"/>
        <w:tab w:val="left" w:pos="7796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Hallgatói Képviselet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telefon/fax: 463-4160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-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